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ook w:val="0000" w:firstRow="0" w:lastRow="0" w:firstColumn="0" w:lastColumn="0" w:noHBand="0" w:noVBand="0"/>
      </w:tblPr>
      <w:tblGrid>
        <w:gridCol w:w="4428"/>
        <w:gridCol w:w="5461"/>
      </w:tblGrid>
      <w:tr w:rsidR="00127DF1" w:rsidRPr="00127DF1" w14:paraId="6C5F9364" w14:textId="77777777" w:rsidTr="0062205C">
        <w:tc>
          <w:tcPr>
            <w:tcW w:w="4428" w:type="dxa"/>
            <w:shd w:val="clear" w:color="auto" w:fill="auto"/>
          </w:tcPr>
          <w:p w14:paraId="4FF45C64" w14:textId="77777777" w:rsidR="00127DF1" w:rsidRPr="00127DF1" w:rsidRDefault="00127DF1" w:rsidP="00127DF1">
            <w:pPr>
              <w:tabs>
                <w:tab w:val="left" w:pos="851"/>
              </w:tabs>
              <w:rPr>
                <w:rFonts w:ascii="Calibri" w:hAnsi="Calibri"/>
              </w:rPr>
            </w:pPr>
            <w:r w:rsidRPr="00127DF1">
              <w:rPr>
                <w:rFonts w:ascii="Calibri" w:hAnsi="Calibri"/>
              </w:rPr>
              <w:t>From:</w:t>
            </w:r>
            <w:r w:rsidRPr="00127DF1">
              <w:rPr>
                <w:rFonts w:ascii="Calibri" w:hAnsi="Calibri"/>
              </w:rPr>
              <w:tab/>
              <w:t>ARM Committee</w:t>
            </w:r>
          </w:p>
        </w:tc>
        <w:tc>
          <w:tcPr>
            <w:tcW w:w="5460" w:type="dxa"/>
            <w:shd w:val="clear" w:color="auto" w:fill="auto"/>
          </w:tcPr>
          <w:p w14:paraId="6C895A71" w14:textId="55E7B9CB" w:rsidR="00127DF1" w:rsidRPr="00127DF1" w:rsidRDefault="00661A6C" w:rsidP="00AC5860">
            <w:pPr>
              <w:jc w:val="right"/>
              <w:rPr>
                <w:rFonts w:ascii="Calibri" w:hAnsi="Calibri"/>
              </w:rPr>
            </w:pPr>
            <w:r>
              <w:rPr>
                <w:rFonts w:ascii="Calibri" w:hAnsi="Calibri"/>
              </w:rPr>
              <w:t>ARM8-</w:t>
            </w:r>
            <w:r w:rsidR="00127DF1" w:rsidRPr="00127DF1">
              <w:rPr>
                <w:rFonts w:ascii="Calibri" w:hAnsi="Calibri"/>
              </w:rPr>
              <w:t>12.1.8</w:t>
            </w:r>
          </w:p>
        </w:tc>
      </w:tr>
      <w:tr w:rsidR="00127DF1" w:rsidRPr="00127DF1" w14:paraId="1902E803" w14:textId="77777777" w:rsidTr="0062205C">
        <w:tc>
          <w:tcPr>
            <w:tcW w:w="4428" w:type="dxa"/>
            <w:shd w:val="clear" w:color="auto" w:fill="auto"/>
          </w:tcPr>
          <w:p w14:paraId="29A6445D" w14:textId="77777777" w:rsidR="00127DF1" w:rsidRPr="00127DF1" w:rsidRDefault="00127DF1" w:rsidP="00127DF1">
            <w:pPr>
              <w:tabs>
                <w:tab w:val="left" w:pos="851"/>
              </w:tabs>
              <w:rPr>
                <w:rFonts w:ascii="Calibri" w:hAnsi="Calibri"/>
              </w:rPr>
            </w:pPr>
            <w:r w:rsidRPr="00127DF1">
              <w:rPr>
                <w:rFonts w:ascii="Calibri" w:hAnsi="Calibri"/>
              </w:rPr>
              <w:t>To:</w:t>
            </w:r>
            <w:r w:rsidRPr="00127DF1">
              <w:rPr>
                <w:rFonts w:ascii="Calibri" w:hAnsi="Calibri"/>
              </w:rPr>
              <w:tab/>
              <w:t>IALA Secretariat</w:t>
            </w:r>
          </w:p>
        </w:tc>
        <w:tc>
          <w:tcPr>
            <w:tcW w:w="5460" w:type="dxa"/>
            <w:shd w:val="clear" w:color="auto" w:fill="auto"/>
          </w:tcPr>
          <w:p w14:paraId="6A995FF3" w14:textId="77777777" w:rsidR="00127DF1" w:rsidRPr="00127DF1" w:rsidRDefault="00127DF1" w:rsidP="00127DF1">
            <w:pPr>
              <w:jc w:val="right"/>
              <w:rPr>
                <w:rFonts w:ascii="Calibri" w:hAnsi="Calibri"/>
              </w:rPr>
            </w:pPr>
            <w:r w:rsidRPr="00127DF1">
              <w:rPr>
                <w:rFonts w:ascii="Calibri" w:hAnsi="Calibri"/>
              </w:rPr>
              <w:t>26 October 2018</w:t>
            </w:r>
          </w:p>
        </w:tc>
      </w:tr>
    </w:tbl>
    <w:p w14:paraId="1F8B82CC" w14:textId="77777777" w:rsidR="00127DF1" w:rsidRPr="00127DF1" w:rsidRDefault="00127DF1" w:rsidP="00127DF1">
      <w:pPr>
        <w:spacing w:before="480" w:after="120"/>
        <w:jc w:val="center"/>
        <w:outlineLvl w:val="0"/>
        <w:rPr>
          <w:rFonts w:ascii="Calibri" w:hAnsi="Calibri" w:cs="Arial"/>
          <w:b/>
          <w:bCs/>
          <w:color w:val="00558C"/>
          <w:kern w:val="2"/>
          <w:sz w:val="32"/>
          <w:szCs w:val="32"/>
        </w:rPr>
      </w:pPr>
      <w:r w:rsidRPr="00127DF1">
        <w:rPr>
          <w:rFonts w:ascii="Calibri" w:hAnsi="Calibri" w:cs="Arial"/>
          <w:b/>
          <w:bCs/>
          <w:color w:val="00558C"/>
          <w:kern w:val="2"/>
          <w:sz w:val="32"/>
          <w:szCs w:val="32"/>
        </w:rPr>
        <w:t>LIAISON NOTE</w:t>
      </w:r>
    </w:p>
    <w:p w14:paraId="46259F6E" w14:textId="77777777" w:rsidR="00127DF1" w:rsidRPr="00127DF1" w:rsidRDefault="00127DF1" w:rsidP="00127DF1">
      <w:pPr>
        <w:spacing w:before="240" w:after="120"/>
        <w:jc w:val="center"/>
        <w:outlineLvl w:val="0"/>
        <w:rPr>
          <w:rFonts w:ascii="Calibri" w:hAnsi="Calibri" w:cs="Arial"/>
          <w:b/>
          <w:bCs/>
          <w:color w:val="00558C"/>
          <w:kern w:val="2"/>
          <w:sz w:val="32"/>
          <w:szCs w:val="32"/>
        </w:rPr>
      </w:pPr>
      <w:r w:rsidRPr="00127DF1">
        <w:rPr>
          <w:rFonts w:ascii="Calibri" w:hAnsi="Calibri" w:cs="Arial"/>
          <w:b/>
          <w:bCs/>
          <w:color w:val="00558C"/>
          <w:kern w:val="2"/>
          <w:sz w:val="32"/>
          <w:szCs w:val="32"/>
        </w:rPr>
        <w:t>Questionnaire on the Use of Recommendation E-111 on Port Traffic Signals</w:t>
      </w:r>
    </w:p>
    <w:p w14:paraId="2C621834" w14:textId="77777777" w:rsidR="00127DF1" w:rsidRPr="00127DF1" w:rsidRDefault="00127DF1" w:rsidP="00127DF1">
      <w:pPr>
        <w:keepNext/>
        <w:numPr>
          <w:ilvl w:val="0"/>
          <w:numId w:val="24"/>
        </w:numPr>
        <w:tabs>
          <w:tab w:val="left" w:pos="567"/>
        </w:tabs>
        <w:spacing w:before="240" w:after="240"/>
        <w:ind w:left="567" w:hanging="567"/>
        <w:outlineLvl w:val="0"/>
        <w:rPr>
          <w:rFonts w:ascii="Calibri" w:eastAsia="MS Mincho" w:hAnsi="Calibri"/>
          <w:b/>
          <w:color w:val="00558C"/>
          <w:kern w:val="2"/>
          <w:lang w:eastAsia="de-DE"/>
        </w:rPr>
      </w:pPr>
      <w:r w:rsidRPr="00127DF1">
        <w:rPr>
          <w:rFonts w:ascii="Calibri" w:eastAsia="MS Mincho" w:hAnsi="Calibri"/>
          <w:b/>
          <w:color w:val="00558C"/>
          <w:kern w:val="2"/>
          <w:lang w:eastAsia="de-DE"/>
        </w:rPr>
        <w:t>Introduction</w:t>
      </w:r>
    </w:p>
    <w:p w14:paraId="4A47432E" w14:textId="4EBE4386" w:rsidR="00127DF1" w:rsidRPr="00127DF1" w:rsidRDefault="00127DF1" w:rsidP="00127DF1">
      <w:pPr>
        <w:spacing w:after="120"/>
        <w:jc w:val="both"/>
        <w:rPr>
          <w:rFonts w:ascii="Calibri" w:eastAsia="Calibri" w:hAnsi="Calibri" w:cs="Calibri"/>
          <w:szCs w:val="22"/>
          <w:lang w:eastAsia="en-GB"/>
        </w:rPr>
      </w:pPr>
      <w:r w:rsidRPr="00127DF1">
        <w:rPr>
          <w:rFonts w:ascii="Calibri" w:eastAsia="Calibri" w:hAnsi="Calibri" w:cs="Calibri"/>
          <w:szCs w:val="22"/>
          <w:lang w:eastAsia="en-GB"/>
        </w:rPr>
        <w:t>The ENG Committee is currently tasked with updating Recommendation E-111 on Port Traffic Signals. However, during initial discussions on the subject, it is apparent that some members have difficulty in using the port traffic signal codes described in the Recommendation due to localised requirements</w:t>
      </w:r>
      <w:r w:rsidR="00E93853">
        <w:rPr>
          <w:rFonts w:ascii="Calibri" w:eastAsia="Calibri" w:hAnsi="Calibri" w:cs="Calibri"/>
          <w:szCs w:val="22"/>
          <w:lang w:eastAsia="en-GB"/>
        </w:rPr>
        <w:t>,</w:t>
      </w:r>
      <w:r w:rsidRPr="00127DF1">
        <w:rPr>
          <w:rFonts w:ascii="Calibri" w:eastAsia="Calibri" w:hAnsi="Calibri" w:cs="Calibri"/>
          <w:szCs w:val="22"/>
          <w:lang w:eastAsia="en-GB"/>
        </w:rPr>
        <w:t xml:space="preserve"> such as wide sector widths and/or long luminous ranges. As such, some ports have developed their own means of providing Port Traffic Signals that do not strictly comply with the existing Recommendation. It was not apparent whether these examples are isolated cases, or is a representation of a wider issue in the industry.</w:t>
      </w:r>
    </w:p>
    <w:p w14:paraId="2AE90FB5" w14:textId="77777777" w:rsidR="00127DF1" w:rsidRPr="00127DF1" w:rsidRDefault="00127DF1" w:rsidP="00127DF1">
      <w:pPr>
        <w:spacing w:after="120"/>
        <w:jc w:val="both"/>
        <w:rPr>
          <w:rFonts w:ascii="Calibri" w:eastAsia="Calibri" w:hAnsi="Calibri" w:cs="Calibri"/>
          <w:szCs w:val="22"/>
          <w:lang w:eastAsia="en-GB"/>
        </w:rPr>
      </w:pPr>
      <w:r w:rsidRPr="00127DF1">
        <w:rPr>
          <w:rFonts w:ascii="Calibri" w:eastAsia="Calibri" w:hAnsi="Calibri" w:cs="Calibri"/>
          <w:szCs w:val="22"/>
          <w:lang w:eastAsia="en-GB"/>
        </w:rPr>
        <w:t>In order to assist the ENG Committee, the ARM Committee was requested to advise the ENG Committee of whether their members are applying the Recommendation E-111 in their ports, or whether there are difficulties in implementing it.</w:t>
      </w:r>
    </w:p>
    <w:p w14:paraId="4A0C5DFB" w14:textId="200462D3" w:rsidR="00127DF1" w:rsidRPr="00127DF1" w:rsidRDefault="00127DF1" w:rsidP="00127DF1">
      <w:pPr>
        <w:spacing w:after="120"/>
        <w:jc w:val="both"/>
        <w:rPr>
          <w:rFonts w:ascii="Calibri" w:eastAsia="Calibri" w:hAnsi="Calibri" w:cs="Calibri"/>
          <w:szCs w:val="22"/>
          <w:lang w:eastAsia="en-GB"/>
        </w:rPr>
      </w:pPr>
      <w:r>
        <w:rPr>
          <w:rFonts w:ascii="Calibri" w:eastAsia="Calibri" w:hAnsi="Calibri" w:cs="Calibri"/>
          <w:szCs w:val="22"/>
          <w:lang w:eastAsia="en-GB"/>
        </w:rPr>
        <w:t xml:space="preserve">A </w:t>
      </w:r>
      <w:r w:rsidRPr="00127DF1">
        <w:rPr>
          <w:rFonts w:ascii="Calibri" w:eastAsia="Calibri" w:hAnsi="Calibri" w:cs="Calibri"/>
          <w:szCs w:val="22"/>
          <w:lang w:eastAsia="en-GB"/>
        </w:rPr>
        <w:t xml:space="preserve">questionnaire </w:t>
      </w:r>
      <w:r>
        <w:rPr>
          <w:rFonts w:ascii="Calibri" w:eastAsia="Calibri" w:hAnsi="Calibri" w:cs="Calibri"/>
          <w:szCs w:val="22"/>
          <w:lang w:eastAsia="en-GB"/>
        </w:rPr>
        <w:t xml:space="preserve">was compiled </w:t>
      </w:r>
      <w:r w:rsidRPr="00127DF1">
        <w:rPr>
          <w:rFonts w:ascii="Calibri" w:eastAsia="Calibri" w:hAnsi="Calibri" w:cs="Calibri"/>
          <w:szCs w:val="22"/>
          <w:lang w:eastAsia="en-GB"/>
        </w:rPr>
        <w:t>to assist in ensuring that the update to the Recommendation E-111 meets the needs of the members.</w:t>
      </w:r>
    </w:p>
    <w:p w14:paraId="577E4E1C" w14:textId="0F5DFF41" w:rsidR="00127DF1" w:rsidRPr="00127DF1" w:rsidRDefault="00127DF1" w:rsidP="00127DF1">
      <w:pPr>
        <w:keepNext/>
        <w:numPr>
          <w:ilvl w:val="0"/>
          <w:numId w:val="24"/>
        </w:numPr>
        <w:tabs>
          <w:tab w:val="left" w:pos="567"/>
        </w:tabs>
        <w:spacing w:before="240" w:after="240"/>
        <w:ind w:left="567" w:hanging="567"/>
        <w:outlineLvl w:val="0"/>
        <w:rPr>
          <w:rFonts w:ascii="Calibri" w:eastAsia="MS Mincho" w:hAnsi="Calibri"/>
          <w:b/>
          <w:color w:val="00558C"/>
          <w:kern w:val="2"/>
          <w:szCs w:val="22"/>
          <w:lang w:eastAsia="de-DE"/>
        </w:rPr>
      </w:pPr>
      <w:r w:rsidRPr="00127DF1">
        <w:rPr>
          <w:rFonts w:ascii="Calibri" w:eastAsia="MS Mincho" w:hAnsi="Calibri"/>
          <w:b/>
          <w:color w:val="00558C"/>
          <w:kern w:val="2"/>
          <w:szCs w:val="22"/>
          <w:lang w:eastAsia="de-DE"/>
        </w:rPr>
        <w:t xml:space="preserve">Details Questionnaire </w:t>
      </w:r>
    </w:p>
    <w:p w14:paraId="23875F8A" w14:textId="2F25C00B" w:rsidR="00127DF1" w:rsidRPr="00127DF1" w:rsidRDefault="00127DF1" w:rsidP="00127DF1">
      <w:pPr>
        <w:suppressAutoHyphens/>
        <w:spacing w:after="60"/>
        <w:rPr>
          <w:rFonts w:asciiTheme="minorHAnsi" w:hAnsiTheme="minorHAnsi" w:cstheme="minorHAnsi"/>
          <w:szCs w:val="22"/>
          <w:lang w:eastAsia="en-GB"/>
        </w:rPr>
      </w:pPr>
      <w:r w:rsidRPr="00127DF1">
        <w:rPr>
          <w:rFonts w:asciiTheme="minorHAnsi" w:hAnsiTheme="minorHAnsi" w:cstheme="minorHAnsi"/>
          <w:szCs w:val="22"/>
          <w:lang w:eastAsia="en-GB"/>
        </w:rPr>
        <w:t xml:space="preserve">The Questionnaire aims to obtain information on the use of Traffic Control Signals </w:t>
      </w:r>
      <w:r w:rsidRPr="00127DF1">
        <w:rPr>
          <w:rFonts w:asciiTheme="minorHAnsi" w:hAnsiTheme="minorHAnsi" w:cstheme="minorHAnsi"/>
        </w:rPr>
        <w:t>to assist in ensuring that the update to the Recommendation E-111 meets the needs of the members.</w:t>
      </w:r>
    </w:p>
    <w:p w14:paraId="1B690308" w14:textId="77777777" w:rsidR="00127DF1" w:rsidRPr="00127DF1" w:rsidRDefault="00127DF1" w:rsidP="00127DF1">
      <w:pPr>
        <w:keepNext/>
        <w:numPr>
          <w:ilvl w:val="0"/>
          <w:numId w:val="24"/>
        </w:numPr>
        <w:tabs>
          <w:tab w:val="left" w:pos="567"/>
        </w:tabs>
        <w:spacing w:before="240" w:after="240"/>
        <w:ind w:left="567" w:hanging="567"/>
        <w:outlineLvl w:val="0"/>
        <w:rPr>
          <w:rFonts w:ascii="Calibri" w:eastAsia="MS Mincho" w:hAnsi="Calibri"/>
          <w:b/>
          <w:color w:val="00558C"/>
          <w:kern w:val="2"/>
          <w:szCs w:val="22"/>
          <w:lang w:eastAsia="de-DE"/>
        </w:rPr>
      </w:pPr>
      <w:r w:rsidRPr="00127DF1">
        <w:rPr>
          <w:rFonts w:ascii="Calibri" w:eastAsia="MS Mincho" w:hAnsi="Calibri"/>
          <w:b/>
          <w:color w:val="00558C"/>
          <w:kern w:val="2"/>
          <w:szCs w:val="22"/>
          <w:lang w:eastAsia="de-DE"/>
        </w:rPr>
        <w:t>Action requested</w:t>
      </w:r>
    </w:p>
    <w:p w14:paraId="26A611D7" w14:textId="77777777" w:rsidR="00127DF1" w:rsidRPr="00127DF1" w:rsidRDefault="00127DF1" w:rsidP="00127DF1">
      <w:pPr>
        <w:spacing w:after="120"/>
        <w:jc w:val="both"/>
        <w:rPr>
          <w:rFonts w:ascii="Calibri" w:eastAsia="Calibri" w:hAnsi="Calibri" w:cs="Calibri"/>
          <w:szCs w:val="22"/>
          <w:lang w:eastAsia="en-GB"/>
        </w:rPr>
      </w:pPr>
      <w:r w:rsidRPr="00127DF1">
        <w:rPr>
          <w:rFonts w:ascii="Calibri" w:eastAsia="Calibri" w:hAnsi="Calibri" w:cs="Calibri"/>
          <w:szCs w:val="22"/>
          <w:lang w:eastAsia="en-GB"/>
        </w:rPr>
        <w:t>The IALA Secretariat is requested to:</w:t>
      </w:r>
    </w:p>
    <w:p w14:paraId="4C0726F8" w14:textId="753ED6C3" w:rsidR="00127DF1" w:rsidRPr="00A31EDD" w:rsidRDefault="00127DF1" w:rsidP="00A31EDD">
      <w:pPr>
        <w:keepNext/>
        <w:numPr>
          <w:ilvl w:val="1"/>
          <w:numId w:val="24"/>
        </w:numPr>
        <w:tabs>
          <w:tab w:val="left" w:pos="567"/>
        </w:tabs>
        <w:spacing w:before="120" w:after="120"/>
        <w:ind w:left="788" w:hanging="788"/>
        <w:outlineLvl w:val="0"/>
        <w:rPr>
          <w:rFonts w:ascii="Calibri" w:eastAsia="MS Mincho" w:hAnsi="Calibri"/>
          <w:bCs/>
          <w:color w:val="000000" w:themeColor="text1"/>
          <w:kern w:val="2"/>
          <w:szCs w:val="22"/>
          <w:lang w:eastAsia="de-DE"/>
        </w:rPr>
      </w:pPr>
      <w:r w:rsidRPr="00A31EDD">
        <w:rPr>
          <w:rFonts w:ascii="Calibri" w:eastAsia="MS Mincho" w:hAnsi="Calibri"/>
          <w:bCs/>
          <w:color w:val="000000" w:themeColor="text1"/>
          <w:kern w:val="2"/>
          <w:szCs w:val="22"/>
          <w:lang w:eastAsia="de-DE"/>
        </w:rPr>
        <w:t>Convert the attached questionnaire to a Survey Monkey format</w:t>
      </w:r>
      <w:r w:rsidR="00134DA6">
        <w:rPr>
          <w:rFonts w:ascii="Calibri" w:eastAsia="MS Mincho" w:hAnsi="Calibri"/>
          <w:bCs/>
          <w:color w:val="000000" w:themeColor="text1"/>
          <w:kern w:val="2"/>
          <w:szCs w:val="22"/>
          <w:lang w:eastAsia="de-DE"/>
        </w:rPr>
        <w:t>;</w:t>
      </w:r>
    </w:p>
    <w:p w14:paraId="318CEDCA" w14:textId="5B432654" w:rsidR="00127DF1" w:rsidRPr="00A31EDD" w:rsidRDefault="00127DF1" w:rsidP="00A31EDD">
      <w:pPr>
        <w:keepNext/>
        <w:numPr>
          <w:ilvl w:val="1"/>
          <w:numId w:val="24"/>
        </w:numPr>
        <w:tabs>
          <w:tab w:val="left" w:pos="567"/>
        </w:tabs>
        <w:spacing w:before="120" w:after="120"/>
        <w:ind w:left="788" w:hanging="788"/>
        <w:outlineLvl w:val="0"/>
        <w:rPr>
          <w:rFonts w:ascii="Calibri" w:eastAsia="MS Mincho" w:hAnsi="Calibri"/>
          <w:bCs/>
          <w:color w:val="000000" w:themeColor="text1"/>
          <w:kern w:val="2"/>
          <w:szCs w:val="22"/>
          <w:lang w:eastAsia="de-DE"/>
        </w:rPr>
      </w:pPr>
      <w:r w:rsidRPr="00A31EDD">
        <w:rPr>
          <w:rFonts w:ascii="Calibri" w:eastAsia="MS Mincho" w:hAnsi="Calibri"/>
          <w:bCs/>
          <w:color w:val="000000" w:themeColor="text1"/>
          <w:kern w:val="2"/>
          <w:szCs w:val="22"/>
          <w:lang w:eastAsia="de-DE"/>
        </w:rPr>
        <w:t>Include an appropriate due date for responses to be received</w:t>
      </w:r>
      <w:r w:rsidR="00134DA6">
        <w:rPr>
          <w:rFonts w:ascii="Calibri" w:eastAsia="MS Mincho" w:hAnsi="Calibri"/>
          <w:bCs/>
          <w:color w:val="000000" w:themeColor="text1"/>
          <w:kern w:val="2"/>
          <w:szCs w:val="22"/>
          <w:lang w:eastAsia="de-DE"/>
        </w:rPr>
        <w:t>;</w:t>
      </w:r>
    </w:p>
    <w:p w14:paraId="496EC4F8" w14:textId="3A2238E3" w:rsidR="00127DF1" w:rsidRPr="00A31EDD" w:rsidRDefault="00127DF1" w:rsidP="00A31EDD">
      <w:pPr>
        <w:keepNext/>
        <w:numPr>
          <w:ilvl w:val="1"/>
          <w:numId w:val="24"/>
        </w:numPr>
        <w:tabs>
          <w:tab w:val="left" w:pos="567"/>
        </w:tabs>
        <w:spacing w:before="120" w:after="120"/>
        <w:ind w:left="788" w:hanging="788"/>
        <w:outlineLvl w:val="0"/>
        <w:rPr>
          <w:rFonts w:ascii="Calibri" w:eastAsia="MS Mincho" w:hAnsi="Calibri"/>
          <w:bCs/>
          <w:color w:val="000000" w:themeColor="text1"/>
          <w:kern w:val="2"/>
          <w:szCs w:val="22"/>
          <w:lang w:eastAsia="de-DE"/>
        </w:rPr>
      </w:pPr>
      <w:r w:rsidRPr="00A31EDD">
        <w:rPr>
          <w:rFonts w:ascii="Calibri" w:eastAsia="MS Mincho" w:hAnsi="Calibri"/>
          <w:bCs/>
          <w:color w:val="000000" w:themeColor="text1"/>
          <w:kern w:val="2"/>
          <w:szCs w:val="22"/>
          <w:lang w:eastAsia="de-DE"/>
        </w:rPr>
        <w:t>Send the questionnaire to all IALA National, Associate and Industrial Members</w:t>
      </w:r>
      <w:r w:rsidR="00134DA6">
        <w:rPr>
          <w:rFonts w:ascii="Calibri" w:eastAsia="MS Mincho" w:hAnsi="Calibri"/>
          <w:bCs/>
          <w:color w:val="000000" w:themeColor="text1"/>
          <w:kern w:val="2"/>
          <w:szCs w:val="22"/>
          <w:lang w:eastAsia="de-DE"/>
        </w:rPr>
        <w:t>;</w:t>
      </w:r>
    </w:p>
    <w:p w14:paraId="107F2E20" w14:textId="7EBEB551" w:rsidR="00127DF1" w:rsidRPr="00A31EDD" w:rsidRDefault="00127DF1" w:rsidP="00685084">
      <w:pPr>
        <w:keepNext/>
        <w:numPr>
          <w:ilvl w:val="1"/>
          <w:numId w:val="24"/>
        </w:numPr>
        <w:tabs>
          <w:tab w:val="left" w:pos="567"/>
        </w:tabs>
        <w:spacing w:before="120" w:after="120"/>
        <w:ind w:left="567" w:hanging="567"/>
        <w:outlineLvl w:val="0"/>
        <w:rPr>
          <w:rFonts w:ascii="Calibri" w:hAnsi="Calibri"/>
          <w:color w:val="000000" w:themeColor="text1"/>
          <w:szCs w:val="22"/>
          <w:lang w:eastAsia="en-GB"/>
        </w:rPr>
      </w:pPr>
      <w:r w:rsidRPr="00A31EDD">
        <w:rPr>
          <w:rFonts w:ascii="Calibri" w:eastAsia="MS Mincho" w:hAnsi="Calibri"/>
          <w:bCs/>
          <w:color w:val="000000" w:themeColor="text1"/>
          <w:kern w:val="2"/>
          <w:szCs w:val="22"/>
          <w:lang w:eastAsia="de-DE"/>
        </w:rPr>
        <w:t>Collate the</w:t>
      </w:r>
      <w:r w:rsidRPr="00A31EDD">
        <w:rPr>
          <w:rFonts w:ascii="Calibri" w:hAnsi="Calibri"/>
          <w:color w:val="000000" w:themeColor="text1"/>
          <w:szCs w:val="22"/>
          <w:lang w:eastAsia="en-GB"/>
        </w:rPr>
        <w:t xml:space="preserve"> responses in order for an input paper to ARM9 </w:t>
      </w:r>
      <w:r w:rsidR="00AC5860" w:rsidRPr="00A31EDD">
        <w:rPr>
          <w:rFonts w:ascii="Calibri" w:hAnsi="Calibri"/>
          <w:color w:val="000000" w:themeColor="text1"/>
          <w:szCs w:val="22"/>
          <w:lang w:eastAsia="en-GB"/>
        </w:rPr>
        <w:t xml:space="preserve">to </w:t>
      </w:r>
      <w:r w:rsidRPr="00A31EDD">
        <w:rPr>
          <w:rFonts w:ascii="Calibri" w:hAnsi="Calibri"/>
          <w:color w:val="000000" w:themeColor="text1"/>
          <w:szCs w:val="22"/>
          <w:lang w:eastAsia="en-GB"/>
        </w:rPr>
        <w:t>be compiled</w:t>
      </w:r>
      <w:r w:rsidR="002C2DA0">
        <w:rPr>
          <w:rFonts w:ascii="Calibri" w:hAnsi="Calibri"/>
          <w:color w:val="000000" w:themeColor="text1"/>
          <w:szCs w:val="22"/>
          <w:lang w:eastAsia="en-GB"/>
        </w:rPr>
        <w:t xml:space="preserve">, Gaelle </w:t>
      </w:r>
      <w:r w:rsidR="00134DA6">
        <w:rPr>
          <w:rFonts w:ascii="Calibri" w:hAnsi="Calibri"/>
          <w:color w:val="000000" w:themeColor="text1"/>
          <w:szCs w:val="22"/>
          <w:lang w:eastAsia="en-GB"/>
        </w:rPr>
        <w:t xml:space="preserve">Nassif </w:t>
      </w:r>
      <w:r w:rsidR="002C2DA0">
        <w:rPr>
          <w:rFonts w:ascii="Calibri" w:hAnsi="Calibri"/>
          <w:color w:val="000000" w:themeColor="text1"/>
          <w:szCs w:val="22"/>
          <w:lang w:eastAsia="en-GB"/>
        </w:rPr>
        <w:t>and James</w:t>
      </w:r>
      <w:r w:rsidR="00134DA6">
        <w:rPr>
          <w:rFonts w:ascii="Calibri" w:hAnsi="Calibri"/>
          <w:color w:val="000000" w:themeColor="text1"/>
          <w:szCs w:val="22"/>
          <w:lang w:eastAsia="en-GB"/>
        </w:rPr>
        <w:t xml:space="preserve"> Collocott</w:t>
      </w:r>
      <w:r w:rsidR="002C2DA0">
        <w:rPr>
          <w:rFonts w:ascii="Calibri" w:hAnsi="Calibri"/>
          <w:color w:val="000000" w:themeColor="text1"/>
          <w:szCs w:val="22"/>
          <w:lang w:eastAsia="en-GB"/>
        </w:rPr>
        <w:t xml:space="preserve"> will coordinate this for ARM9 input.</w:t>
      </w:r>
    </w:p>
    <w:p w14:paraId="0F4A5248" w14:textId="77777777" w:rsidR="00127DF1" w:rsidRDefault="00127DF1">
      <w:r>
        <w:br w:type="page"/>
      </w:r>
    </w:p>
    <w:p w14:paraId="4061C83D" w14:textId="425BC19F" w:rsidR="000348ED" w:rsidRDefault="005A1CD4" w:rsidP="005A1CD4">
      <w:pPr>
        <w:pStyle w:val="Title"/>
        <w:spacing w:before="480" w:after="120"/>
        <w:rPr>
          <w:rFonts w:ascii="Calibri" w:hAnsi="Calibri"/>
          <w:color w:val="00558C"/>
        </w:rPr>
      </w:pPr>
      <w:r>
        <w:rPr>
          <w:rFonts w:ascii="Calibri" w:hAnsi="Calibri"/>
          <w:color w:val="00558C"/>
        </w:rPr>
        <w:lastRenderedPageBreak/>
        <w:t>QUESTIONNAIRE</w:t>
      </w:r>
    </w:p>
    <w:p w14:paraId="024BB058" w14:textId="77777777" w:rsidR="000348ED" w:rsidRPr="00E66034" w:rsidRDefault="00462B50" w:rsidP="005D05AC">
      <w:pPr>
        <w:pStyle w:val="Title"/>
        <w:spacing w:after="120"/>
        <w:rPr>
          <w:rFonts w:ascii="Calibri" w:hAnsi="Calibri"/>
          <w:color w:val="00558C"/>
        </w:rPr>
      </w:pPr>
      <w:r>
        <w:rPr>
          <w:rFonts w:ascii="Calibri" w:hAnsi="Calibri"/>
          <w:color w:val="00558C"/>
        </w:rPr>
        <w:t>Use of Recommendation E-111 on Port Traffic Signals</w:t>
      </w:r>
    </w:p>
    <w:p w14:paraId="2CB8CDD4" w14:textId="77777777" w:rsidR="0064435F" w:rsidRPr="00E66034" w:rsidRDefault="0064435F" w:rsidP="005A1CD4">
      <w:pPr>
        <w:pStyle w:val="Heading1"/>
        <w:numPr>
          <w:ilvl w:val="0"/>
          <w:numId w:val="15"/>
        </w:numPr>
        <w:ind w:left="567" w:hanging="567"/>
      </w:pPr>
      <w:r w:rsidRPr="00E66034">
        <w:t>Introduction</w:t>
      </w:r>
    </w:p>
    <w:p w14:paraId="48BCF7CA" w14:textId="2848FFB5" w:rsidR="00B8247E" w:rsidRDefault="00EF5C57" w:rsidP="005A1CD4">
      <w:pPr>
        <w:pStyle w:val="BodyText"/>
      </w:pPr>
      <w:r>
        <w:t xml:space="preserve">The ENG Committee </w:t>
      </w:r>
      <w:r w:rsidR="005A1CD4">
        <w:t xml:space="preserve">is </w:t>
      </w:r>
      <w:r>
        <w:t>currently tasked with</w:t>
      </w:r>
      <w:r w:rsidR="00462B50">
        <w:t xml:space="preserve"> updat</w:t>
      </w:r>
      <w:r>
        <w:t>ing</w:t>
      </w:r>
      <w:r w:rsidR="00462B50">
        <w:t xml:space="preserve"> </w:t>
      </w:r>
      <w:r w:rsidR="00F80DCD">
        <w:t>R</w:t>
      </w:r>
      <w:r w:rsidR="00462B50">
        <w:t>ecommendation</w:t>
      </w:r>
      <w:r w:rsidR="00F80DCD">
        <w:t xml:space="preserve"> E-111</w:t>
      </w:r>
      <w:r w:rsidR="00462B50">
        <w:t xml:space="preserve"> on Port Traffic Signals. However, during initial discussions on the subject, it is apparent that some members </w:t>
      </w:r>
      <w:r w:rsidR="00F80DCD">
        <w:t>have difficulty in using</w:t>
      </w:r>
      <w:r w:rsidR="00462B50">
        <w:t xml:space="preserve"> the </w:t>
      </w:r>
      <w:r w:rsidR="00F80DCD">
        <w:t>port traffic signal codes</w:t>
      </w:r>
      <w:r w:rsidR="00462B50">
        <w:t xml:space="preserve"> described in the Recommendation due to localised requirements</w:t>
      </w:r>
      <w:r w:rsidR="00080AD1">
        <w:t>,</w:t>
      </w:r>
      <w:r w:rsidR="00462B50">
        <w:t xml:space="preserve"> such as wide sector widths and/or long luminous ranges. As such, </w:t>
      </w:r>
      <w:r>
        <w:t xml:space="preserve">some </w:t>
      </w:r>
      <w:r w:rsidR="00462B50">
        <w:t xml:space="preserve">ports have developed their own means of providing Port Traffic Signals that </w:t>
      </w:r>
      <w:r w:rsidR="00F80DCD">
        <w:t>do not</w:t>
      </w:r>
      <w:r w:rsidR="00D4527E">
        <w:t xml:space="preserve"> strictly</w:t>
      </w:r>
      <w:r w:rsidR="00F80DCD">
        <w:t xml:space="preserve"> comply</w:t>
      </w:r>
      <w:r w:rsidR="00462B50">
        <w:t xml:space="preserve"> with the </w:t>
      </w:r>
      <w:r w:rsidR="00F80DCD">
        <w:t xml:space="preserve">existing </w:t>
      </w:r>
      <w:r w:rsidR="00462B50">
        <w:t>Recommendation.</w:t>
      </w:r>
      <w:r>
        <w:t xml:space="preserve"> It was not </w:t>
      </w:r>
      <w:r w:rsidR="00D4527E">
        <w:t>apparent</w:t>
      </w:r>
      <w:r>
        <w:t xml:space="preserve"> whether these examples are isolated cases, or is a representation of a wider issue in the industry.</w:t>
      </w:r>
    </w:p>
    <w:p w14:paraId="2DD24075" w14:textId="36961CEA" w:rsidR="005A1CD4" w:rsidRDefault="005A1CD4" w:rsidP="008B1A06">
      <w:pPr>
        <w:pStyle w:val="BodyText"/>
      </w:pPr>
      <w:r>
        <w:t xml:space="preserve">In order to assist the ENG Committee, the ARM Committee was </w:t>
      </w:r>
      <w:r w:rsidRPr="00142CCD">
        <w:t>requested to</w:t>
      </w:r>
      <w:r>
        <w:t xml:space="preserve"> a</w:t>
      </w:r>
      <w:r w:rsidRPr="00142CCD">
        <w:t xml:space="preserve">dvise the ENG </w:t>
      </w:r>
      <w:r w:rsidR="008B1A06">
        <w:t>C</w:t>
      </w:r>
      <w:r w:rsidRPr="00142CCD">
        <w:t>ommittee of whether their members are applying the Recommendation</w:t>
      </w:r>
      <w:r>
        <w:t xml:space="preserve"> E-111</w:t>
      </w:r>
      <w:r w:rsidRPr="00142CCD">
        <w:t xml:space="preserve"> in their ports, or whether there are difficulties in </w:t>
      </w:r>
      <w:r w:rsidR="008B1A06">
        <w:t>implementing</w:t>
      </w:r>
      <w:r w:rsidRPr="00142CCD">
        <w:t xml:space="preserve"> it.</w:t>
      </w:r>
    </w:p>
    <w:p w14:paraId="2055AD4D" w14:textId="6ADD073B" w:rsidR="005A1CD4" w:rsidRDefault="005A1CD4" w:rsidP="00FA648D">
      <w:pPr>
        <w:pStyle w:val="BodyText"/>
      </w:pPr>
      <w:r>
        <w:t>It would therefore be appreciated if members could complete the following questionnaire</w:t>
      </w:r>
      <w:r w:rsidR="00FA648D">
        <w:t xml:space="preserve"> </w:t>
      </w:r>
      <w:r w:rsidR="00FA648D" w:rsidRPr="00142CCD">
        <w:t xml:space="preserve">to </w:t>
      </w:r>
      <w:r w:rsidR="00FA648D">
        <w:t xml:space="preserve">assist in </w:t>
      </w:r>
      <w:r w:rsidR="00FA648D" w:rsidRPr="00142CCD">
        <w:t>ensur</w:t>
      </w:r>
      <w:r w:rsidR="00FA648D">
        <w:t>ing</w:t>
      </w:r>
      <w:r w:rsidR="00FA648D" w:rsidRPr="00142CCD">
        <w:t xml:space="preserve"> that the u</w:t>
      </w:r>
      <w:r w:rsidR="00FA648D">
        <w:t xml:space="preserve">pdate to the Recommendation </w:t>
      </w:r>
      <w:r w:rsidR="008B1A06">
        <w:t xml:space="preserve">E-111 </w:t>
      </w:r>
      <w:r w:rsidR="00FA648D">
        <w:t>meets the needs of the members</w:t>
      </w:r>
      <w:r>
        <w:t>.</w:t>
      </w:r>
    </w:p>
    <w:p w14:paraId="520834AC" w14:textId="3C6B4A0F" w:rsidR="005A1CD4" w:rsidRDefault="004248C6" w:rsidP="004248C6">
      <w:pPr>
        <w:pStyle w:val="Heading1"/>
        <w:numPr>
          <w:ilvl w:val="0"/>
          <w:numId w:val="15"/>
        </w:numPr>
        <w:ind w:left="567" w:hanging="567"/>
      </w:pPr>
      <w:r>
        <w:t>Detail of re</w:t>
      </w:r>
      <w:r w:rsidR="008B1A06">
        <w:t>s</w:t>
      </w:r>
      <w:r>
        <w:t>ponder</w:t>
      </w:r>
    </w:p>
    <w:p w14:paraId="52046E7D" w14:textId="0A5F8997" w:rsidR="00AB79BB" w:rsidRPr="004248C6" w:rsidRDefault="007509CE" w:rsidP="008B1A06">
      <w:pPr>
        <w:pStyle w:val="BodyText"/>
        <w:numPr>
          <w:ilvl w:val="1"/>
          <w:numId w:val="15"/>
        </w:numPr>
        <w:ind w:left="567" w:hanging="567"/>
      </w:pPr>
      <w:r>
        <w:t>Name o</w:t>
      </w:r>
      <w:r w:rsidR="004248C6" w:rsidRPr="005A1CD4">
        <w:t xml:space="preserve">f </w:t>
      </w:r>
      <w:r w:rsidR="008B1A06">
        <w:t>y</w:t>
      </w:r>
      <w:r w:rsidR="004248C6" w:rsidRPr="005A1CD4">
        <w:t>our Organi</w:t>
      </w:r>
      <w:r w:rsidR="004248C6" w:rsidRPr="004248C6">
        <w:t>s</w:t>
      </w:r>
      <w:r w:rsidR="004248C6" w:rsidRPr="005A1CD4">
        <w:t>ation</w:t>
      </w:r>
      <w:r w:rsidR="005A1CD4" w:rsidRPr="005A1CD4">
        <w:t>:</w:t>
      </w:r>
    </w:p>
    <w:p w14:paraId="2F0617F0" w14:textId="6F66D53F" w:rsidR="004248C6" w:rsidRDefault="004248C6" w:rsidP="004248C6">
      <w:pPr>
        <w:pStyle w:val="BodyText"/>
        <w:numPr>
          <w:ilvl w:val="1"/>
          <w:numId w:val="15"/>
        </w:numPr>
        <w:ind w:left="567" w:hanging="567"/>
      </w:pPr>
      <w:r>
        <w:t>Type of Organisation</w:t>
      </w:r>
      <w:r w:rsidR="007509CE">
        <w:t xml:space="preserve"> (indicate by an “X” below)</w:t>
      </w:r>
    </w:p>
    <w:tbl>
      <w:tblPr>
        <w:tblStyle w:val="TableGrid"/>
        <w:tblW w:w="0" w:type="auto"/>
        <w:tblInd w:w="567" w:type="dxa"/>
        <w:tblLook w:val="04A0" w:firstRow="1" w:lastRow="0" w:firstColumn="1" w:lastColumn="0" w:noHBand="0" w:noVBand="1"/>
      </w:tblPr>
      <w:tblGrid>
        <w:gridCol w:w="1696"/>
        <w:gridCol w:w="1276"/>
      </w:tblGrid>
      <w:tr w:rsidR="004248C6" w14:paraId="4290F07D" w14:textId="77777777" w:rsidTr="004248C6">
        <w:tc>
          <w:tcPr>
            <w:tcW w:w="1696" w:type="dxa"/>
          </w:tcPr>
          <w:p w14:paraId="0835B0CA" w14:textId="2935D556" w:rsidR="004248C6" w:rsidRPr="004248C6" w:rsidRDefault="004248C6" w:rsidP="004248C6">
            <w:pPr>
              <w:pStyle w:val="BodyText"/>
              <w:jc w:val="center"/>
            </w:pPr>
            <w:r w:rsidRPr="005A1CD4">
              <w:t xml:space="preserve">AtoN </w:t>
            </w:r>
            <w:r w:rsidRPr="004248C6">
              <w:t xml:space="preserve">Competent Authority </w:t>
            </w:r>
          </w:p>
        </w:tc>
        <w:tc>
          <w:tcPr>
            <w:tcW w:w="1276" w:type="dxa"/>
          </w:tcPr>
          <w:p w14:paraId="0ECBFC0B" w14:textId="308C177B" w:rsidR="004248C6" w:rsidRPr="004248C6" w:rsidRDefault="004248C6" w:rsidP="008B1A06">
            <w:pPr>
              <w:pStyle w:val="BodyText"/>
              <w:jc w:val="center"/>
              <w:rPr>
                <w:color w:val="000000" w:themeColor="text1"/>
                <w:lang w:val="en-ZA" w:eastAsia="en-ZA"/>
              </w:rPr>
            </w:pPr>
            <w:r w:rsidRPr="005A1CD4">
              <w:t>AtoN</w:t>
            </w:r>
            <w:r w:rsidRPr="004248C6">
              <w:t xml:space="preserve"> Service</w:t>
            </w:r>
            <w:r w:rsidRPr="004248C6">
              <w:rPr>
                <w:color w:val="000000" w:themeColor="text1"/>
                <w:lang w:val="en-ZA" w:eastAsia="en-ZA"/>
              </w:rPr>
              <w:t xml:space="preserve"> Provider</w:t>
            </w:r>
          </w:p>
        </w:tc>
      </w:tr>
      <w:tr w:rsidR="004248C6" w14:paraId="09D54CC6" w14:textId="77777777" w:rsidTr="004248C6">
        <w:tc>
          <w:tcPr>
            <w:tcW w:w="1696" w:type="dxa"/>
          </w:tcPr>
          <w:p w14:paraId="4D66B19E" w14:textId="77777777" w:rsidR="004248C6" w:rsidRDefault="004248C6" w:rsidP="0062205C">
            <w:pPr>
              <w:pStyle w:val="BodyText"/>
              <w:jc w:val="center"/>
            </w:pPr>
          </w:p>
        </w:tc>
        <w:tc>
          <w:tcPr>
            <w:tcW w:w="1276" w:type="dxa"/>
          </w:tcPr>
          <w:p w14:paraId="77B8DBCD" w14:textId="77777777" w:rsidR="004248C6" w:rsidRDefault="004248C6" w:rsidP="0062205C">
            <w:pPr>
              <w:pStyle w:val="BodyText"/>
              <w:jc w:val="center"/>
            </w:pPr>
          </w:p>
        </w:tc>
      </w:tr>
    </w:tbl>
    <w:p w14:paraId="147ACC96" w14:textId="2E5FBB8B" w:rsidR="009F5C36" w:rsidRPr="00E66034" w:rsidRDefault="005A1CD4" w:rsidP="005A1CD4">
      <w:pPr>
        <w:pStyle w:val="Heading1"/>
        <w:numPr>
          <w:ilvl w:val="0"/>
          <w:numId w:val="15"/>
        </w:numPr>
        <w:ind w:left="567" w:hanging="567"/>
      </w:pPr>
      <w:r>
        <w:t>Questions</w:t>
      </w:r>
    </w:p>
    <w:p w14:paraId="3BD315C7" w14:textId="13EAB44C" w:rsidR="000716E3" w:rsidRDefault="000716E3" w:rsidP="000716E3">
      <w:pPr>
        <w:pStyle w:val="BodyText"/>
        <w:numPr>
          <w:ilvl w:val="1"/>
          <w:numId w:val="15"/>
        </w:numPr>
        <w:ind w:left="567" w:hanging="567"/>
      </w:pPr>
      <w:r>
        <w:t>Are Port Traffic Signals being used in ports / harbours in your country?</w:t>
      </w:r>
      <w:r w:rsidR="007509CE">
        <w:t xml:space="preserve"> (indicate by an “X” below)</w:t>
      </w:r>
    </w:p>
    <w:tbl>
      <w:tblPr>
        <w:tblStyle w:val="TableGrid"/>
        <w:tblW w:w="0" w:type="auto"/>
        <w:tblInd w:w="567" w:type="dxa"/>
        <w:tblLook w:val="04A0" w:firstRow="1" w:lastRow="0" w:firstColumn="1" w:lastColumn="0" w:noHBand="0" w:noVBand="1"/>
      </w:tblPr>
      <w:tblGrid>
        <w:gridCol w:w="704"/>
        <w:gridCol w:w="709"/>
      </w:tblGrid>
      <w:tr w:rsidR="0029190A" w14:paraId="6FD3F4E3" w14:textId="77777777" w:rsidTr="0029190A">
        <w:tc>
          <w:tcPr>
            <w:tcW w:w="704" w:type="dxa"/>
          </w:tcPr>
          <w:p w14:paraId="305882B7" w14:textId="38C16904" w:rsidR="0029190A" w:rsidRDefault="0029190A" w:rsidP="0029190A">
            <w:pPr>
              <w:pStyle w:val="BodyText"/>
              <w:jc w:val="center"/>
            </w:pPr>
            <w:r>
              <w:t>Yes</w:t>
            </w:r>
          </w:p>
        </w:tc>
        <w:tc>
          <w:tcPr>
            <w:tcW w:w="709" w:type="dxa"/>
          </w:tcPr>
          <w:p w14:paraId="3E20C0C4" w14:textId="7F399B31" w:rsidR="0029190A" w:rsidRDefault="0029190A" w:rsidP="0029190A">
            <w:pPr>
              <w:pStyle w:val="BodyText"/>
              <w:jc w:val="center"/>
            </w:pPr>
            <w:r>
              <w:t>No</w:t>
            </w:r>
          </w:p>
        </w:tc>
      </w:tr>
      <w:tr w:rsidR="0029190A" w14:paraId="0C288F3A" w14:textId="77777777" w:rsidTr="0029190A">
        <w:tc>
          <w:tcPr>
            <w:tcW w:w="704" w:type="dxa"/>
          </w:tcPr>
          <w:p w14:paraId="24E3CB78" w14:textId="77777777" w:rsidR="0029190A" w:rsidRDefault="0029190A" w:rsidP="0029190A">
            <w:pPr>
              <w:pStyle w:val="BodyText"/>
              <w:jc w:val="center"/>
            </w:pPr>
          </w:p>
        </w:tc>
        <w:tc>
          <w:tcPr>
            <w:tcW w:w="709" w:type="dxa"/>
          </w:tcPr>
          <w:p w14:paraId="2112BEB9" w14:textId="77777777" w:rsidR="0029190A" w:rsidRDefault="0029190A" w:rsidP="0029190A">
            <w:pPr>
              <w:pStyle w:val="BodyText"/>
              <w:jc w:val="center"/>
            </w:pPr>
          </w:p>
        </w:tc>
      </w:tr>
    </w:tbl>
    <w:p w14:paraId="682BA99C" w14:textId="5E2547CE" w:rsidR="006111BB" w:rsidRDefault="006111BB" w:rsidP="0029190A">
      <w:pPr>
        <w:pStyle w:val="BodyText"/>
        <w:numPr>
          <w:ilvl w:val="1"/>
          <w:numId w:val="15"/>
        </w:numPr>
        <w:spacing w:before="240"/>
        <w:ind w:left="567" w:hanging="567"/>
      </w:pPr>
      <w:r>
        <w:t xml:space="preserve">If </w:t>
      </w:r>
      <w:r w:rsidRPr="00142CCD">
        <w:t>Recommendation</w:t>
      </w:r>
      <w:r>
        <w:t xml:space="preserve"> E-111</w:t>
      </w:r>
      <w:r w:rsidRPr="00142CCD">
        <w:t xml:space="preserve"> </w:t>
      </w:r>
      <w:r>
        <w:t xml:space="preserve">is being applied </w:t>
      </w:r>
      <w:r w:rsidRPr="00142CCD">
        <w:t>in the ports</w:t>
      </w:r>
      <w:r>
        <w:t xml:space="preserve"> / harbours:</w:t>
      </w:r>
    </w:p>
    <w:p w14:paraId="57232882" w14:textId="6332B765" w:rsidR="00A31EDD" w:rsidRDefault="00A31EDD" w:rsidP="00A31EDD">
      <w:pPr>
        <w:pStyle w:val="BodyText"/>
        <w:numPr>
          <w:ilvl w:val="2"/>
          <w:numId w:val="15"/>
        </w:numPr>
        <w:ind w:left="851" w:hanging="851"/>
      </w:pPr>
      <w:r>
        <w:t>Are both the main and auxiliary messages being used, or only the main message?</w:t>
      </w:r>
    </w:p>
    <w:p w14:paraId="4629679F" w14:textId="1E55B79D" w:rsidR="000716E3" w:rsidRDefault="006111BB" w:rsidP="006111BB">
      <w:pPr>
        <w:pStyle w:val="BodyText"/>
        <w:numPr>
          <w:ilvl w:val="2"/>
          <w:numId w:val="15"/>
        </w:numPr>
        <w:ind w:left="851" w:hanging="851"/>
      </w:pPr>
      <w:r>
        <w:t>D</w:t>
      </w:r>
      <w:r w:rsidR="000716E3">
        <w:t xml:space="preserve">o you have any difficulty in applying </w:t>
      </w:r>
      <w:r w:rsidR="000716E3" w:rsidRPr="00142CCD">
        <w:t>Recommendation</w:t>
      </w:r>
      <w:r w:rsidR="000716E3">
        <w:t xml:space="preserve"> E-111?</w:t>
      </w:r>
    </w:p>
    <w:p w14:paraId="1ED82A25" w14:textId="11A3B088" w:rsidR="000716E3" w:rsidRDefault="006111BB" w:rsidP="006111BB">
      <w:pPr>
        <w:pStyle w:val="BodyText"/>
        <w:numPr>
          <w:ilvl w:val="2"/>
          <w:numId w:val="15"/>
        </w:numPr>
        <w:ind w:left="851" w:hanging="851"/>
      </w:pPr>
      <w:r>
        <w:t>W</w:t>
      </w:r>
      <w:r w:rsidR="000716E3">
        <w:t xml:space="preserve">hat are the </w:t>
      </w:r>
      <w:r w:rsidR="0029190A">
        <w:t xml:space="preserve">nature of </w:t>
      </w:r>
      <w:r w:rsidR="000716E3">
        <w:t>difficulties being experienced?</w:t>
      </w:r>
    </w:p>
    <w:p w14:paraId="52135C0D" w14:textId="18E22D45" w:rsidR="000716E3" w:rsidRDefault="00FA648D" w:rsidP="006111BB">
      <w:pPr>
        <w:pStyle w:val="BodyText"/>
        <w:numPr>
          <w:ilvl w:val="2"/>
          <w:numId w:val="15"/>
        </w:numPr>
        <w:ind w:left="851" w:hanging="851"/>
      </w:pPr>
      <w:r>
        <w:t>How d</w:t>
      </w:r>
      <w:r w:rsidR="000716E3">
        <w:t>o you overcome the difficulties?</w:t>
      </w:r>
    </w:p>
    <w:p w14:paraId="325A26AD" w14:textId="4823762C" w:rsidR="006111BB" w:rsidRDefault="006111BB" w:rsidP="0029190A">
      <w:pPr>
        <w:pStyle w:val="BodyText"/>
        <w:numPr>
          <w:ilvl w:val="2"/>
          <w:numId w:val="15"/>
        </w:numPr>
        <w:ind w:left="851" w:hanging="851"/>
      </w:pPr>
      <w:r>
        <w:t xml:space="preserve">How could </w:t>
      </w:r>
      <w:r w:rsidRPr="00142CCD">
        <w:t>Recommendation</w:t>
      </w:r>
      <w:r>
        <w:t xml:space="preserve"> E-111 </w:t>
      </w:r>
      <w:r w:rsidR="0029190A">
        <w:t xml:space="preserve">be amended to make it more </w:t>
      </w:r>
      <w:r>
        <w:t>pract</w:t>
      </w:r>
      <w:r w:rsidR="0029190A">
        <w:t>ical to implement?</w:t>
      </w:r>
    </w:p>
    <w:p w14:paraId="75069B6A" w14:textId="173546DD" w:rsidR="000716E3" w:rsidRDefault="000716E3" w:rsidP="000716E3">
      <w:pPr>
        <w:pStyle w:val="BodyText"/>
        <w:numPr>
          <w:ilvl w:val="1"/>
          <w:numId w:val="15"/>
        </w:numPr>
        <w:ind w:left="567" w:hanging="567"/>
      </w:pPr>
      <w:r>
        <w:t>If Port Traffic Signals</w:t>
      </w:r>
      <w:r w:rsidRPr="00142CCD">
        <w:t xml:space="preserve"> </w:t>
      </w:r>
      <w:r w:rsidR="00134DA6">
        <w:t>are</w:t>
      </w:r>
      <w:r>
        <w:t xml:space="preserve"> being used in your country, but </w:t>
      </w:r>
      <w:r w:rsidRPr="00142CCD">
        <w:t>Recommendation</w:t>
      </w:r>
      <w:r>
        <w:t xml:space="preserve"> E-111</w:t>
      </w:r>
      <w:r w:rsidRPr="00142CCD">
        <w:t xml:space="preserve"> </w:t>
      </w:r>
      <w:r>
        <w:t>is not being applied;</w:t>
      </w:r>
    </w:p>
    <w:p w14:paraId="5D8346C2" w14:textId="77712FC3" w:rsidR="000716E3" w:rsidRDefault="000716E3" w:rsidP="006111BB">
      <w:pPr>
        <w:pStyle w:val="BodyText"/>
        <w:numPr>
          <w:ilvl w:val="2"/>
          <w:numId w:val="15"/>
        </w:numPr>
        <w:ind w:left="851" w:hanging="851"/>
      </w:pPr>
      <w:r>
        <w:t xml:space="preserve">Why is </w:t>
      </w:r>
      <w:r w:rsidR="006111BB" w:rsidRPr="00142CCD">
        <w:t>Recommendation</w:t>
      </w:r>
      <w:r w:rsidR="006111BB">
        <w:t xml:space="preserve"> E-111</w:t>
      </w:r>
      <w:r w:rsidR="006111BB" w:rsidRPr="00142CCD">
        <w:t xml:space="preserve"> </w:t>
      </w:r>
      <w:r>
        <w:t>not being applied?</w:t>
      </w:r>
    </w:p>
    <w:p w14:paraId="37EF7706" w14:textId="1EA40464" w:rsidR="00FA648D" w:rsidRDefault="00FA648D" w:rsidP="006111BB">
      <w:pPr>
        <w:pStyle w:val="BodyText"/>
        <w:numPr>
          <w:ilvl w:val="2"/>
          <w:numId w:val="15"/>
        </w:numPr>
        <w:ind w:left="851" w:hanging="851"/>
      </w:pPr>
      <w:r>
        <w:t>Do you have a standardised system in use for Traffic Control Signals?</w:t>
      </w:r>
    </w:p>
    <w:p w14:paraId="299D9DEE" w14:textId="35A7E075" w:rsidR="000716E3" w:rsidRDefault="000716E3" w:rsidP="006111BB">
      <w:pPr>
        <w:pStyle w:val="BodyText"/>
        <w:numPr>
          <w:ilvl w:val="2"/>
          <w:numId w:val="15"/>
        </w:numPr>
        <w:ind w:left="851" w:hanging="851"/>
      </w:pPr>
      <w:r>
        <w:t xml:space="preserve">What </w:t>
      </w:r>
      <w:r w:rsidR="006111BB">
        <w:t xml:space="preserve">system </w:t>
      </w:r>
      <w:r>
        <w:t xml:space="preserve">is being </w:t>
      </w:r>
      <w:r w:rsidR="00134DA6">
        <w:t>used as Traffic Control Signals and why did you choose</w:t>
      </w:r>
      <w:bookmarkStart w:id="0" w:name="_GoBack"/>
      <w:bookmarkEnd w:id="0"/>
      <w:r w:rsidR="00134DA6">
        <w:t xml:space="preserve"> it?</w:t>
      </w:r>
    </w:p>
    <w:p w14:paraId="5C292AC1" w14:textId="2FDECE78" w:rsidR="006111BB" w:rsidRDefault="0029190A" w:rsidP="006111BB">
      <w:pPr>
        <w:pStyle w:val="BodyText"/>
        <w:numPr>
          <w:ilvl w:val="2"/>
          <w:numId w:val="15"/>
        </w:numPr>
        <w:ind w:left="851" w:hanging="851"/>
      </w:pPr>
      <w:r>
        <w:t xml:space="preserve">How could </w:t>
      </w:r>
      <w:r w:rsidRPr="00142CCD">
        <w:t>Recommendation</w:t>
      </w:r>
      <w:r>
        <w:t xml:space="preserve"> E-111 be amended to make it more practical to implement?</w:t>
      </w:r>
    </w:p>
    <w:p w14:paraId="19B66F37" w14:textId="77777777" w:rsidR="008B1A06" w:rsidRDefault="008B1A06" w:rsidP="009171E1">
      <w:pPr>
        <w:pStyle w:val="ListParagraph"/>
        <w:ind w:left="851"/>
      </w:pPr>
    </w:p>
    <w:p w14:paraId="24DDB087" w14:textId="269FF650" w:rsidR="00630F7F" w:rsidRPr="008B1A06" w:rsidRDefault="004248C6" w:rsidP="004248C6">
      <w:pPr>
        <w:pStyle w:val="BodyText"/>
        <w:rPr>
          <w:highlight w:val="yellow"/>
        </w:rPr>
      </w:pPr>
      <w:r w:rsidRPr="008B1A06">
        <w:rPr>
          <w:highlight w:val="yellow"/>
        </w:rPr>
        <w:t>Due date for responses:</w:t>
      </w:r>
      <w:r w:rsidR="0024679C">
        <w:rPr>
          <w:highlight w:val="yellow"/>
        </w:rPr>
        <w:t xml:space="preserve"> </w:t>
      </w:r>
    </w:p>
    <w:p w14:paraId="6A5DFE18" w14:textId="4F7A1329" w:rsidR="004248C6" w:rsidRPr="00142CCD" w:rsidRDefault="004248C6" w:rsidP="004248C6">
      <w:pPr>
        <w:pStyle w:val="BodyText"/>
      </w:pPr>
      <w:r w:rsidRPr="008B1A06">
        <w:rPr>
          <w:highlight w:val="yellow"/>
        </w:rPr>
        <w:t>Responses to be sent to:</w:t>
      </w:r>
    </w:p>
    <w:sectPr w:rsidR="004248C6" w:rsidRPr="00142CCD"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0B2EE" w14:textId="77777777" w:rsidR="00D859EE" w:rsidRDefault="00D859EE" w:rsidP="00002906">
      <w:r>
        <w:separator/>
      </w:r>
    </w:p>
  </w:endnote>
  <w:endnote w:type="continuationSeparator" w:id="0">
    <w:p w14:paraId="07CD7830" w14:textId="77777777" w:rsidR="00D859EE" w:rsidRDefault="00D859EE"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89047" w14:textId="05A0F5A6" w:rsidR="00002906" w:rsidRDefault="00002906">
    <w:pPr>
      <w:pStyle w:val="Footer"/>
    </w:pPr>
    <w:r>
      <w:tab/>
    </w:r>
    <w:r>
      <w:fldChar w:fldCharType="begin"/>
    </w:r>
    <w:r>
      <w:instrText xml:space="preserve"> PAGE   \* MERGEFORMAT </w:instrText>
    </w:r>
    <w:r>
      <w:fldChar w:fldCharType="separate"/>
    </w:r>
    <w:r w:rsidR="00134DA6">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A1169" w14:textId="77777777" w:rsidR="00D859EE" w:rsidRDefault="00D859EE" w:rsidP="00002906">
      <w:r>
        <w:separator/>
      </w:r>
    </w:p>
  </w:footnote>
  <w:footnote w:type="continuationSeparator" w:id="0">
    <w:p w14:paraId="05A2DF93" w14:textId="77777777" w:rsidR="00D859EE" w:rsidRDefault="00D859EE"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7B8D8" w14:textId="77777777" w:rsidR="00073774" w:rsidRDefault="00596B11">
    <w:pPr>
      <w:pStyle w:val="Header"/>
    </w:pPr>
    <w:r>
      <w:rPr>
        <w:noProof/>
        <w:lang w:val="en-GB" w:eastAsia="en-GB"/>
      </w:rPr>
      <w:drawing>
        <wp:inline distT="0" distB="0" distL="0" distR="0" wp14:anchorId="30B134BC" wp14:editId="1940D6E2">
          <wp:extent cx="747395" cy="72771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7277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5311C40"/>
    <w:multiLevelType w:val="hybridMultilevel"/>
    <w:tmpl w:val="CF12858C"/>
    <w:lvl w:ilvl="0" w:tplc="A8822104">
      <w:start w:val="1"/>
      <w:numFmt w:val="lowerLetter"/>
      <w:lvlText w:val="(%1)"/>
      <w:lvlJc w:val="left"/>
      <w:pPr>
        <w:ind w:left="1571" w:hanging="360"/>
      </w:pPr>
      <w:rPr>
        <w:rFonts w:hint="default"/>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27B5822"/>
    <w:multiLevelType w:val="multilevel"/>
    <w:tmpl w:val="8C9E0E38"/>
    <w:lvl w:ilvl="0">
      <w:start w:val="1"/>
      <w:numFmt w:val="decimal"/>
      <w:lvlText w:val="%1"/>
      <w:lvlJc w:val="left"/>
      <w:pPr>
        <w:tabs>
          <w:tab w:val="num" w:pos="567"/>
        </w:tabs>
        <w:ind w:left="567" w:hanging="567"/>
      </w:pPr>
      <w:rPr>
        <w:rFonts w:cs="Times New Roman"/>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2C57111"/>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AA507B7"/>
    <w:multiLevelType w:val="multilevel"/>
    <w:tmpl w:val="4C584FE6"/>
    <w:lvl w:ilvl="0">
      <w:start w:val="1"/>
      <w:numFmt w:val="decimal"/>
      <w:lvlText w:val="%1"/>
      <w:lvlJc w:val="left"/>
      <w:pPr>
        <w:tabs>
          <w:tab w:val="num" w:pos="567"/>
        </w:tabs>
        <w:ind w:left="567" w:hanging="567"/>
      </w:pPr>
      <w:rPr>
        <w:rFonts w:cs="Times New Roman"/>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7"/>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6"/>
  </w:num>
  <w:num w:numId="18">
    <w:abstractNumId w:val="2"/>
  </w:num>
  <w:num w:numId="19">
    <w:abstractNumId w:val="14"/>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5"/>
  </w:num>
  <w:num w:numId="26">
    <w:abstractNumId w:val="11"/>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31A92"/>
    <w:rsid w:val="000348ED"/>
    <w:rsid w:val="00036801"/>
    <w:rsid w:val="00050DA7"/>
    <w:rsid w:val="000716E3"/>
    <w:rsid w:val="00073672"/>
    <w:rsid w:val="00073774"/>
    <w:rsid w:val="00080AD1"/>
    <w:rsid w:val="000A5A01"/>
    <w:rsid w:val="00127DF1"/>
    <w:rsid w:val="00134DA6"/>
    <w:rsid w:val="00135447"/>
    <w:rsid w:val="00142CCD"/>
    <w:rsid w:val="001513AD"/>
    <w:rsid w:val="00152273"/>
    <w:rsid w:val="00197E14"/>
    <w:rsid w:val="001A654A"/>
    <w:rsid w:val="001C74CF"/>
    <w:rsid w:val="00224866"/>
    <w:rsid w:val="00241315"/>
    <w:rsid w:val="0024679C"/>
    <w:rsid w:val="0029190A"/>
    <w:rsid w:val="002C2DA0"/>
    <w:rsid w:val="00334D05"/>
    <w:rsid w:val="003D55DD"/>
    <w:rsid w:val="003E1831"/>
    <w:rsid w:val="004248C6"/>
    <w:rsid w:val="00424954"/>
    <w:rsid w:val="00462B50"/>
    <w:rsid w:val="004C1386"/>
    <w:rsid w:val="004C220D"/>
    <w:rsid w:val="00596B11"/>
    <w:rsid w:val="005A1CD4"/>
    <w:rsid w:val="005D05AC"/>
    <w:rsid w:val="006111BB"/>
    <w:rsid w:val="00630F7F"/>
    <w:rsid w:val="0064435F"/>
    <w:rsid w:val="00661A6C"/>
    <w:rsid w:val="00685084"/>
    <w:rsid w:val="00691665"/>
    <w:rsid w:val="006D470F"/>
    <w:rsid w:val="00727E88"/>
    <w:rsid w:val="007509CE"/>
    <w:rsid w:val="00775878"/>
    <w:rsid w:val="0080092C"/>
    <w:rsid w:val="00872453"/>
    <w:rsid w:val="008B1A06"/>
    <w:rsid w:val="008F13DD"/>
    <w:rsid w:val="00902AA4"/>
    <w:rsid w:val="009171E1"/>
    <w:rsid w:val="009A10FD"/>
    <w:rsid w:val="009C3DA0"/>
    <w:rsid w:val="009F3B6C"/>
    <w:rsid w:val="009F5C36"/>
    <w:rsid w:val="00A27F12"/>
    <w:rsid w:val="00A30579"/>
    <w:rsid w:val="00A31EDD"/>
    <w:rsid w:val="00AA76C0"/>
    <w:rsid w:val="00AB79BB"/>
    <w:rsid w:val="00AC5860"/>
    <w:rsid w:val="00B077EC"/>
    <w:rsid w:val="00B15B24"/>
    <w:rsid w:val="00B428DA"/>
    <w:rsid w:val="00B61B9A"/>
    <w:rsid w:val="00B8247E"/>
    <w:rsid w:val="00BE56DF"/>
    <w:rsid w:val="00CA04AF"/>
    <w:rsid w:val="00CF3661"/>
    <w:rsid w:val="00CF5420"/>
    <w:rsid w:val="00D302E3"/>
    <w:rsid w:val="00D4527E"/>
    <w:rsid w:val="00D859EE"/>
    <w:rsid w:val="00DC1C21"/>
    <w:rsid w:val="00E401AE"/>
    <w:rsid w:val="00E66034"/>
    <w:rsid w:val="00E81BBD"/>
    <w:rsid w:val="00E93853"/>
    <w:rsid w:val="00E93C9B"/>
    <w:rsid w:val="00EE3F2F"/>
    <w:rsid w:val="00EF5C57"/>
    <w:rsid w:val="00F440A5"/>
    <w:rsid w:val="00F73F78"/>
    <w:rsid w:val="00F80DCD"/>
    <w:rsid w:val="00FA5842"/>
    <w:rsid w:val="00FA648D"/>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114EB74"/>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67"/>
        <w:tab w:val="left" w:pos="851"/>
      </w:tabs>
      <w:ind w:left="851" w:hanging="851"/>
      <w:jc w:val="both"/>
      <w:outlineLvl w:val="1"/>
    </w:pPr>
  </w:style>
  <w:style w:type="paragraph" w:styleId="Heading3">
    <w:name w:val="heading 3"/>
    <w:basedOn w:val="Normal"/>
    <w:next w:val="Normal"/>
    <w:autoRedefine/>
    <w:qFormat/>
    <w:rsid w:val="00135447"/>
    <w:pPr>
      <w:keepNext/>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table" w:styleId="TableGrid">
    <w:name w:val="Table Grid"/>
    <w:basedOn w:val="TableNormal"/>
    <w:rsid w:val="00291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8B1A06"/>
    <w:pPr>
      <w:ind w:left="720"/>
      <w:contextualSpacing/>
    </w:pPr>
  </w:style>
  <w:style w:type="paragraph" w:styleId="BalloonText">
    <w:name w:val="Balloon Text"/>
    <w:basedOn w:val="Normal"/>
    <w:link w:val="BalloonTextChar"/>
    <w:rsid w:val="00E93853"/>
    <w:rPr>
      <w:rFonts w:ascii="Segoe UI" w:hAnsi="Segoe UI" w:cs="Segoe UI"/>
      <w:sz w:val="18"/>
      <w:szCs w:val="18"/>
    </w:rPr>
  </w:style>
  <w:style w:type="character" w:customStyle="1" w:styleId="BalloonTextChar">
    <w:name w:val="Balloon Text Char"/>
    <w:basedOn w:val="DefaultParagraphFont"/>
    <w:link w:val="BalloonText"/>
    <w:rsid w:val="00E93853"/>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17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3</Pages>
  <Words>647</Words>
  <Characters>3316</Characters>
  <Application>Microsoft Office Word</Application>
  <DocSecurity>0</DocSecurity>
  <Lines>27</Lines>
  <Paragraphs>7</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Plenary Room</cp:lastModifiedBy>
  <cp:revision>2</cp:revision>
  <cp:lastPrinted>2006-10-19T10:49:00Z</cp:lastPrinted>
  <dcterms:created xsi:type="dcterms:W3CDTF">2018-10-25T15:17:00Z</dcterms:created>
  <dcterms:modified xsi:type="dcterms:W3CDTF">2018-10-25T15:17:00Z</dcterms:modified>
</cp:coreProperties>
</file>